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9" w:afterLines="50" w:line="600" w:lineRule="exact"/>
        <w:ind w:right="28"/>
        <w:rPr>
          <w:rFonts w:ascii="仿宋_GB2312" w:hAnsi="仿宋_GB2312" w:eastAsia="仿宋_GB2312" w:cs="仿宋_GB2312"/>
          <w:sz w:val="28"/>
          <w:szCs w:val="28"/>
        </w:rPr>
      </w:pPr>
    </w:p>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
        <w:gridCol w:w="1054"/>
        <w:gridCol w:w="7"/>
        <w:gridCol w:w="2517"/>
        <w:gridCol w:w="600"/>
        <w:gridCol w:w="476"/>
        <w:gridCol w:w="146"/>
        <w:gridCol w:w="859"/>
        <w:gridCol w:w="366"/>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成果名称</w:t>
            </w:r>
          </w:p>
        </w:tc>
        <w:tc>
          <w:tcPr>
            <w:tcW w:w="6667"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rPr>
              <w:t>公路勘察设计多源数据可视化集成管理与应用研究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成果登记号</w:t>
            </w:r>
          </w:p>
        </w:tc>
        <w:tc>
          <w:tcPr>
            <w:tcW w:w="3117"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鲁交科评字[2022]42号</w:t>
            </w:r>
          </w:p>
        </w:tc>
        <w:tc>
          <w:tcPr>
            <w:tcW w:w="1481"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序号</w:t>
            </w:r>
          </w:p>
        </w:tc>
        <w:tc>
          <w:tcPr>
            <w:tcW w:w="4800"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单位名称</w:t>
            </w:r>
          </w:p>
        </w:tc>
        <w:tc>
          <w:tcPr>
            <w:tcW w:w="2928"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48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2928"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rPr>
              <w:t>山东省济南市天桥区无影山西路576号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序号</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姓名</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工作单位</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毕玉峰</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项目负责人，主持本项目申报、方案制定、实施、总结和成果转化。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ascii="仿宋" w:hAnsi="仿宋" w:eastAsia="仿宋" w:cs="仿宋"/>
                <w:b w:val="0"/>
                <w:bCs/>
                <w:sz w:val="28"/>
                <w:szCs w:val="28"/>
              </w:rPr>
              <w:t>徐润</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技术负责人，负责项目总体研究方案制定、规划实施与成果转化。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ascii="仿宋" w:hAnsi="仿宋" w:eastAsia="仿宋" w:cs="仿宋"/>
                <w:b w:val="0"/>
                <w:bCs/>
                <w:sz w:val="28"/>
                <w:szCs w:val="28"/>
              </w:rPr>
              <w:t>相诗尧</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技术负责人，负责项目具体方案制定、实施与总结，负责关键技术研究和成果审核。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4</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李涛</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项目总体研究方案制定、规划实施与成果转化。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5</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赵庆涛</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项目软件整体设计、论证、开发及成果梳理。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6</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郭长顺</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项目软件外业调查模块设计、论证、开发及成果梳理。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7</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张涛</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参与项目多源异构数据融合方法研究及成果梳理。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8</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李兵</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参与项目软件航测数据管理模块设计、开发及成果梳理。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9</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赵杰</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参与项目软件地质勘察模块设计、论证、开发及成果梳理。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10</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姚守峰</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参与项目具体研究方案实施、论证及成果梳理。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11</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张常勇</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参与项目具体研究方案实施、论证及成果梳理。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12</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李晓宇</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参与项目软件开发及数据库维护。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13</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马汝杰</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参与项目实施和成果转化。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14</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吴伟令</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参与项目软件交通模拟模块设计及成果深化应用。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15</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王奕彤</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参与项目软件交通模拟模块设计及成果深化应用。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16</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王甲勇</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参与项目实施及成果深化应用。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17</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柳尚</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参与项目实施及成果深化应用。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18</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王超</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参与项目实施和成果转化。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19</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马川义</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参与项目实施和成果转化。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20</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宋杰</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参与项目实施和成果转化。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21</w:t>
            </w: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赵金伟</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参与项目实施、成果深化应用与审核。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1"/>
            <w:tcBorders>
              <w:top w:val="nil"/>
              <w:left w:val="single" w:color="auto" w:sz="4" w:space="0"/>
              <w:bottom w:val="single" w:color="auto" w:sz="4" w:space="0"/>
              <w:right w:val="single" w:color="auto" w:sz="4" w:space="0"/>
            </w:tcBorders>
            <w:shd w:val="clear" w:color="auto" w:fill="auto"/>
          </w:tcPr>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本项目开展了多源异构数据融合技术在公路勘察设计阶段的研究与应用，取得了如下主要创新成果：</w:t>
            </w:r>
          </w:p>
          <w:p>
            <w:pPr>
              <w:rPr>
                <w:rFonts w:ascii="仿宋" w:hAnsi="仿宋" w:eastAsia="仿宋" w:cs="仿宋"/>
                <w:b w:val="0"/>
                <w:bCs/>
                <w:sz w:val="28"/>
                <w:szCs w:val="28"/>
              </w:rPr>
            </w:pPr>
            <w:r>
              <w:rPr>
                <w:rFonts w:hint="eastAsia" w:ascii="仿宋" w:hAnsi="仿宋" w:eastAsia="仿宋" w:cs="仿宋"/>
                <w:b w:val="0"/>
                <w:bCs/>
                <w:sz w:val="28"/>
                <w:szCs w:val="28"/>
              </w:rPr>
              <w:t>1. 提出了以数据细化分类结构、数据坐标统一化、数据空间三维化、数据格式标准化为一体的多源异构数据融合方法，实现公路勘察设计中多源异构数据融合。</w:t>
            </w:r>
          </w:p>
          <w:p>
            <w:pPr>
              <w:rPr>
                <w:rFonts w:ascii="仿宋" w:hAnsi="仿宋" w:eastAsia="仿宋" w:cs="仿宋"/>
                <w:b w:val="0"/>
                <w:bCs/>
                <w:sz w:val="28"/>
                <w:szCs w:val="28"/>
              </w:rPr>
            </w:pPr>
            <w:r>
              <w:rPr>
                <w:rFonts w:hint="eastAsia" w:ascii="仿宋" w:hAnsi="仿宋" w:eastAsia="仿宋" w:cs="仿宋"/>
                <w:b w:val="0"/>
                <w:bCs/>
                <w:sz w:val="28"/>
                <w:szCs w:val="28"/>
              </w:rPr>
              <w:t>2. 提出了多源异构数据在公路三维可视化辅助选线、桥涵布孔及基础辅助设计、隧道布设及结构辅助设计中的应用方法。</w:t>
            </w:r>
          </w:p>
          <w:p>
            <w:pPr>
              <w:rPr>
                <w:rFonts w:ascii="仿宋" w:hAnsi="仿宋" w:eastAsia="仿宋" w:cs="仿宋"/>
                <w:b w:val="0"/>
                <w:bCs/>
                <w:sz w:val="28"/>
                <w:szCs w:val="28"/>
              </w:rPr>
            </w:pPr>
            <w:r>
              <w:rPr>
                <w:rFonts w:hint="eastAsia" w:ascii="仿宋" w:hAnsi="仿宋" w:eastAsia="仿宋" w:cs="仿宋"/>
                <w:b w:val="0"/>
                <w:bCs/>
                <w:sz w:val="28"/>
                <w:szCs w:val="28"/>
              </w:rPr>
              <w:t>3. 开发了基于</w:t>
            </w:r>
            <w:r>
              <w:rPr>
                <w:rFonts w:ascii="Times New Roman" w:hAnsi="Times New Roman" w:eastAsia="仿宋" w:cs="Times New Roman"/>
                <w:b w:val="0"/>
                <w:bCs/>
                <w:sz w:val="28"/>
                <w:szCs w:val="28"/>
              </w:rPr>
              <w:t>Web</w:t>
            </w:r>
            <w:r>
              <w:rPr>
                <w:rFonts w:hint="eastAsia" w:ascii="仿宋" w:hAnsi="仿宋" w:eastAsia="仿宋" w:cs="仿宋"/>
                <w:b w:val="0"/>
                <w:bCs/>
                <w:sz w:val="28"/>
                <w:szCs w:val="28"/>
              </w:rPr>
              <w:t>技术的三维</w:t>
            </w:r>
            <w:r>
              <w:rPr>
                <w:rFonts w:ascii="Times New Roman" w:hAnsi="Times New Roman" w:eastAsia="仿宋" w:cs="Times New Roman"/>
                <w:b w:val="0"/>
                <w:bCs/>
                <w:sz w:val="28"/>
                <w:szCs w:val="28"/>
              </w:rPr>
              <w:t>BIM</w:t>
            </w:r>
            <w:r>
              <w:rPr>
                <w:rFonts w:hint="eastAsia" w:ascii="仿宋" w:hAnsi="仿宋" w:eastAsia="仿宋" w:cs="仿宋"/>
                <w:b w:val="0"/>
                <w:bCs/>
                <w:sz w:val="28"/>
                <w:szCs w:val="28"/>
              </w:rPr>
              <w:t>和方案沙盘模型快速构建系统，实现了以多源异构数据融合为基础的可视域分析、剖面分析、三维坡度坡向分析等分析应用。</w:t>
            </w: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项目研究成果在济南绕城高速公路二环线西环段、日照港岚山港区疏港高速公路等项目中得到了应用，效果良好，社会经济效益显著，推广应用前景广阔。经过讨论，与会专家一致认为，项目研究成果总体上达到国际先进水平，建议进一步加强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序号</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姓名</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单位</w:t>
            </w:r>
          </w:p>
        </w:tc>
        <w:tc>
          <w:tcPr>
            <w:tcW w:w="1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专业领域</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王有志</w:t>
            </w:r>
          </w:p>
        </w:tc>
        <w:tc>
          <w:tcPr>
            <w:tcW w:w="3600" w:type="dxa"/>
            <w:gridSpan w:val="4"/>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山东大学</w:t>
            </w:r>
          </w:p>
        </w:tc>
        <w:tc>
          <w:tcPr>
            <w:tcW w:w="1371" w:type="dxa"/>
            <w:gridSpan w:val="3"/>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桥梁工程</w:t>
            </w:r>
          </w:p>
        </w:tc>
        <w:tc>
          <w:tcPr>
            <w:tcW w:w="1703" w:type="dxa"/>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高奎刚</w:t>
            </w:r>
          </w:p>
        </w:tc>
        <w:tc>
          <w:tcPr>
            <w:tcW w:w="3600" w:type="dxa"/>
            <w:gridSpan w:val="4"/>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山东省交通运输厅数据应用和收费结算中心</w:t>
            </w:r>
          </w:p>
        </w:tc>
        <w:tc>
          <w:tcPr>
            <w:tcW w:w="1371" w:type="dxa"/>
            <w:gridSpan w:val="3"/>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信息工程</w:t>
            </w:r>
          </w:p>
        </w:tc>
        <w:tc>
          <w:tcPr>
            <w:tcW w:w="1703" w:type="dxa"/>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辛公锋</w:t>
            </w:r>
          </w:p>
        </w:tc>
        <w:tc>
          <w:tcPr>
            <w:tcW w:w="3600" w:type="dxa"/>
            <w:gridSpan w:val="4"/>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山东高速集团创新研究院</w:t>
            </w:r>
          </w:p>
        </w:tc>
        <w:tc>
          <w:tcPr>
            <w:tcW w:w="1371" w:type="dxa"/>
            <w:gridSpan w:val="3"/>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交通工程</w:t>
            </w:r>
          </w:p>
        </w:tc>
        <w:tc>
          <w:tcPr>
            <w:tcW w:w="1703" w:type="dxa"/>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4</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常玉涛</w:t>
            </w:r>
          </w:p>
        </w:tc>
        <w:tc>
          <w:tcPr>
            <w:tcW w:w="3600" w:type="dxa"/>
            <w:gridSpan w:val="4"/>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山东高速信息集团有限公司</w:t>
            </w:r>
          </w:p>
        </w:tc>
        <w:tc>
          <w:tcPr>
            <w:tcW w:w="1371" w:type="dxa"/>
            <w:gridSpan w:val="3"/>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交通信息工程</w:t>
            </w:r>
          </w:p>
        </w:tc>
        <w:tc>
          <w:tcPr>
            <w:tcW w:w="1703" w:type="dxa"/>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5</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马晓刚</w:t>
            </w:r>
          </w:p>
        </w:tc>
        <w:tc>
          <w:tcPr>
            <w:tcW w:w="3600" w:type="dxa"/>
            <w:gridSpan w:val="4"/>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山东高速股份有限公司</w:t>
            </w:r>
          </w:p>
        </w:tc>
        <w:tc>
          <w:tcPr>
            <w:tcW w:w="1371" w:type="dxa"/>
            <w:gridSpan w:val="3"/>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道路工程</w:t>
            </w:r>
          </w:p>
        </w:tc>
        <w:tc>
          <w:tcPr>
            <w:tcW w:w="1703" w:type="dxa"/>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6</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崔信国</w:t>
            </w:r>
          </w:p>
        </w:tc>
        <w:tc>
          <w:tcPr>
            <w:tcW w:w="3600" w:type="dxa"/>
            <w:gridSpan w:val="4"/>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济南市市政工程设计研究院（集团）有限责任公司</w:t>
            </w:r>
          </w:p>
        </w:tc>
        <w:tc>
          <w:tcPr>
            <w:tcW w:w="1371" w:type="dxa"/>
            <w:gridSpan w:val="3"/>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测绘地理</w:t>
            </w:r>
          </w:p>
          <w:p>
            <w:pPr>
              <w:jc w:val="center"/>
              <w:rPr>
                <w:rFonts w:ascii="仿宋" w:hAnsi="仿宋" w:eastAsia="仿宋" w:cs="仿宋"/>
                <w:b w:val="0"/>
                <w:bCs/>
                <w:sz w:val="28"/>
                <w:szCs w:val="28"/>
              </w:rPr>
            </w:pPr>
            <w:r>
              <w:rPr>
                <w:rFonts w:hint="eastAsia" w:ascii="仿宋" w:hAnsi="仿宋" w:eastAsia="仿宋" w:cs="仿宋"/>
                <w:b w:val="0"/>
                <w:bCs/>
                <w:sz w:val="28"/>
                <w:szCs w:val="28"/>
              </w:rPr>
              <w:t>信息工程</w:t>
            </w:r>
          </w:p>
        </w:tc>
        <w:tc>
          <w:tcPr>
            <w:tcW w:w="1703" w:type="dxa"/>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7</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时柏营</w:t>
            </w:r>
          </w:p>
        </w:tc>
        <w:tc>
          <w:tcPr>
            <w:tcW w:w="3600" w:type="dxa"/>
            <w:gridSpan w:val="4"/>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山东建筑大学</w:t>
            </w:r>
          </w:p>
        </w:tc>
        <w:tc>
          <w:tcPr>
            <w:tcW w:w="1371" w:type="dxa"/>
            <w:gridSpan w:val="3"/>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智能交通</w:t>
            </w:r>
          </w:p>
        </w:tc>
        <w:tc>
          <w:tcPr>
            <w:tcW w:w="1703" w:type="dxa"/>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8</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张  媛</w:t>
            </w:r>
          </w:p>
        </w:tc>
        <w:tc>
          <w:tcPr>
            <w:tcW w:w="3600" w:type="dxa"/>
            <w:gridSpan w:val="4"/>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山东省交通运输厅</w:t>
            </w:r>
          </w:p>
        </w:tc>
        <w:tc>
          <w:tcPr>
            <w:tcW w:w="1371" w:type="dxa"/>
            <w:gridSpan w:val="3"/>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财务</w:t>
            </w:r>
          </w:p>
        </w:tc>
        <w:tc>
          <w:tcPr>
            <w:tcW w:w="1703" w:type="dxa"/>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9</w:t>
            </w:r>
          </w:p>
        </w:tc>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王玉莉</w:t>
            </w:r>
          </w:p>
        </w:tc>
        <w:tc>
          <w:tcPr>
            <w:tcW w:w="3600" w:type="dxa"/>
            <w:gridSpan w:val="4"/>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山东省交通科学研究院</w:t>
            </w:r>
          </w:p>
        </w:tc>
        <w:tc>
          <w:tcPr>
            <w:tcW w:w="1371" w:type="dxa"/>
            <w:gridSpan w:val="3"/>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财务</w:t>
            </w:r>
          </w:p>
        </w:tc>
        <w:tc>
          <w:tcPr>
            <w:tcW w:w="1703" w:type="dxa"/>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2022年12月15日，山东省交通运输厅在济南组织了“公路勘察设计多源数据可视化集成管理与应用研究”项目验收工作。验收专家组（名单附后）听取了项目组的汇报，审阅了相关技术文件和财务报告，经质询和讨论，形成验收意见如下：</w:t>
            </w:r>
          </w:p>
          <w:p>
            <w:pPr>
              <w:spacing w:line="60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一、项目组提交的资料齐全，内容完整，符合验收要求。</w:t>
            </w:r>
          </w:p>
          <w:p>
            <w:pPr>
              <w:spacing w:line="60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二、项目组开展了多源异构数据融合技术在公路勘察设计阶段的研究与应用，取得了如下主要创新成果：</w:t>
            </w:r>
          </w:p>
          <w:p>
            <w:pPr>
              <w:spacing w:line="60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1. 提出了以数据细化分类结构、数据坐标统一化、数据空间三维化、数据格式标准化为一体的多源异构数据融合方法，实现公路勘察设计中多源异构数据融合。</w:t>
            </w:r>
          </w:p>
          <w:p>
            <w:pPr>
              <w:spacing w:line="60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 提出了多源异构数据在公路三维可视化辅助选线、桥涵布孔及基础辅助设计、隧道布设及结构辅助设计中的应用方法。</w:t>
            </w:r>
          </w:p>
          <w:p>
            <w:pPr>
              <w:spacing w:line="60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3. 开发了基于Web技术的三维BIM和方案沙盘模型快速构建系统，实现了以多源异构数据融合为基础的可视域分析、剖面分析、三维坡度坡向分析等分析应用。</w:t>
            </w:r>
          </w:p>
          <w:p>
            <w:pPr>
              <w:spacing w:line="60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三、项目组发表论文3篇，登记软件著作权2项，研究成果在济南绕城高速公路二环线西环段、日照港岚山港区疏港高速公路等项目中得到了应用，效果良好，社会经济效益显著，推广应用前景广阔。</w:t>
            </w:r>
          </w:p>
          <w:p>
            <w:pPr>
              <w:spacing w:line="60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四、根据项目财务报告列示情况，该项目经费专款专用，经费支出符合相关要求。</w:t>
            </w:r>
          </w:p>
          <w:p>
            <w:pPr>
              <w:spacing w:line="6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验收专家组一致同意该项目通过技术验收和财务验收。</w:t>
            </w:r>
          </w:p>
          <w:p>
            <w:pPr>
              <w:spacing w:line="600" w:lineRule="exact"/>
              <w:ind w:firstLine="560" w:firstLineChars="200"/>
              <w:rPr>
                <w:rFonts w:hint="eastAsia" w:ascii="仿宋" w:hAnsi="仿宋" w:eastAsia="仿宋" w:cs="仿宋"/>
                <w:b w:val="0"/>
                <w:bCs/>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200"/>
              <w:jc w:val="center"/>
              <w:rPr>
                <w:rFonts w:ascii="仿宋" w:hAnsi="仿宋" w:eastAsia="仿宋" w:cs="仿宋"/>
                <w:b w:val="0"/>
                <w:bCs/>
                <w:sz w:val="28"/>
                <w:szCs w:val="28"/>
              </w:rPr>
            </w:pPr>
            <w:r>
              <w:rPr>
                <w:rFonts w:hint="eastAsia" w:ascii="仿宋" w:hAnsi="仿宋" w:eastAsia="仿宋" w:cs="仿宋"/>
                <w:b w:val="0"/>
                <w:bCs/>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62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2022年12月15日，山东公路学会在济南组织了“公路勘察设计多源数据可视化集成管理与应用研究”成果评价工作。评价委员会（名单附后）听取了项目组的汇报，审阅了相关技术文件，经质询和讨论，形成评价意见如下：</w:t>
            </w:r>
          </w:p>
          <w:p>
            <w:pPr>
              <w:spacing w:line="62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一、</w:t>
            </w:r>
            <w:r>
              <w:rPr>
                <w:rFonts w:hint="eastAsia" w:ascii="仿宋" w:hAnsi="仿宋" w:eastAsia="仿宋" w:cs="仿宋"/>
                <w:b w:val="0"/>
                <w:bCs/>
                <w:sz w:val="28"/>
                <w:szCs w:val="28"/>
              </w:rPr>
              <w:tab/>
            </w:r>
            <w:r>
              <w:rPr>
                <w:rFonts w:hint="eastAsia" w:ascii="仿宋" w:hAnsi="仿宋" w:eastAsia="仿宋" w:cs="仿宋"/>
                <w:b w:val="0"/>
                <w:bCs/>
                <w:sz w:val="28"/>
                <w:szCs w:val="28"/>
              </w:rPr>
              <w:t>项目组提交的技术文件齐全，内容完整，数据翔实，符合评价要求。</w:t>
            </w:r>
          </w:p>
          <w:p>
            <w:pPr>
              <w:spacing w:line="62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二、项目组开展了多源异构数据融合技术在公路勘察设计阶段的研究与应用，取得了如下主要创新成果：</w:t>
            </w:r>
          </w:p>
          <w:p>
            <w:pPr>
              <w:spacing w:line="62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1. 提出了以数据细化分类结构、数据坐标统一化、数据空间三维化、数据格式标准化为一体的多源异构数据融合方法，实现公路勘察设计中多源异构数据融合。</w:t>
            </w:r>
          </w:p>
          <w:p>
            <w:pPr>
              <w:spacing w:line="62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 提出了多源异构数据在公路三维可视化辅助选线、桥涵布孔及基础辅助设计、隧道布设及结构辅助设计中的应用方法。</w:t>
            </w:r>
          </w:p>
          <w:p>
            <w:pPr>
              <w:spacing w:line="62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3. 开发了基于Web技术的三维BIM和方案沙盘模型快速构建系统，实现了以多源异构数据融合为基础的可视域分析、剖面分析、三维坡度坡向分析等分析应用。</w:t>
            </w:r>
          </w:p>
          <w:p>
            <w:pPr>
              <w:spacing w:line="62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三、项目研究成果在济南绕城高速公路二环线西环段、日照港岚山港区疏港高速公路等项目中得到了应用，效果良好，社会经济效益显著，推广应用前景广阔。</w:t>
            </w:r>
          </w:p>
          <w:p>
            <w:pPr>
              <w:spacing w:line="62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综上所述，项目研究成果总体上达到国际先进水平。</w:t>
            </w:r>
          </w:p>
          <w:p>
            <w:pPr>
              <w:spacing w:line="62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建议进一步加强推广应用。</w:t>
            </w:r>
          </w:p>
        </w:tc>
      </w:tr>
    </w:tbl>
    <w:p>
      <w:pPr>
        <w:tabs>
          <w:tab w:val="left" w:pos="5574"/>
        </w:tabs>
        <w:rPr>
          <w:rFonts w:hint="eastAsia"/>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3423C"/>
    <w:rsid w:val="00042070"/>
    <w:rsid w:val="000536CB"/>
    <w:rsid w:val="00056F63"/>
    <w:rsid w:val="0006146F"/>
    <w:rsid w:val="00061BCD"/>
    <w:rsid w:val="000629AD"/>
    <w:rsid w:val="00070E47"/>
    <w:rsid w:val="0007535C"/>
    <w:rsid w:val="00076F6E"/>
    <w:rsid w:val="00080DAB"/>
    <w:rsid w:val="00083070"/>
    <w:rsid w:val="000856BC"/>
    <w:rsid w:val="0008572C"/>
    <w:rsid w:val="000935E9"/>
    <w:rsid w:val="000A0F31"/>
    <w:rsid w:val="000B10C1"/>
    <w:rsid w:val="000B1444"/>
    <w:rsid w:val="000B4F1A"/>
    <w:rsid w:val="000D301E"/>
    <w:rsid w:val="000D37DE"/>
    <w:rsid w:val="000E2CED"/>
    <w:rsid w:val="000E6268"/>
    <w:rsid w:val="000E665B"/>
    <w:rsid w:val="000F30C1"/>
    <w:rsid w:val="000F7242"/>
    <w:rsid w:val="0010540F"/>
    <w:rsid w:val="00113B08"/>
    <w:rsid w:val="001156F5"/>
    <w:rsid w:val="001168F7"/>
    <w:rsid w:val="00117370"/>
    <w:rsid w:val="0013478B"/>
    <w:rsid w:val="00147FCC"/>
    <w:rsid w:val="0015593F"/>
    <w:rsid w:val="00155F5A"/>
    <w:rsid w:val="0019697E"/>
    <w:rsid w:val="001A10AB"/>
    <w:rsid w:val="001D4F01"/>
    <w:rsid w:val="001E32E3"/>
    <w:rsid w:val="00214592"/>
    <w:rsid w:val="002163A6"/>
    <w:rsid w:val="00243EAE"/>
    <w:rsid w:val="00247594"/>
    <w:rsid w:val="00251862"/>
    <w:rsid w:val="00254554"/>
    <w:rsid w:val="00260469"/>
    <w:rsid w:val="002776FF"/>
    <w:rsid w:val="002821D0"/>
    <w:rsid w:val="00295B04"/>
    <w:rsid w:val="002D42F5"/>
    <w:rsid w:val="002E6DDE"/>
    <w:rsid w:val="002F3B45"/>
    <w:rsid w:val="00305B04"/>
    <w:rsid w:val="003129E5"/>
    <w:rsid w:val="00312E7A"/>
    <w:rsid w:val="00323B5E"/>
    <w:rsid w:val="003303EE"/>
    <w:rsid w:val="00335BDD"/>
    <w:rsid w:val="00342826"/>
    <w:rsid w:val="00361138"/>
    <w:rsid w:val="00363377"/>
    <w:rsid w:val="0037641A"/>
    <w:rsid w:val="003848E6"/>
    <w:rsid w:val="00386F07"/>
    <w:rsid w:val="003A187F"/>
    <w:rsid w:val="003A6117"/>
    <w:rsid w:val="003A71C4"/>
    <w:rsid w:val="003C435A"/>
    <w:rsid w:val="003E6880"/>
    <w:rsid w:val="003F433F"/>
    <w:rsid w:val="003F70E7"/>
    <w:rsid w:val="004122A1"/>
    <w:rsid w:val="0048094B"/>
    <w:rsid w:val="00495F0F"/>
    <w:rsid w:val="004A34C0"/>
    <w:rsid w:val="004B41B8"/>
    <w:rsid w:val="004C03D8"/>
    <w:rsid w:val="004C79DF"/>
    <w:rsid w:val="004E7ED2"/>
    <w:rsid w:val="004F1CC1"/>
    <w:rsid w:val="00505A6B"/>
    <w:rsid w:val="0051286E"/>
    <w:rsid w:val="00513D96"/>
    <w:rsid w:val="005343DC"/>
    <w:rsid w:val="00535C3A"/>
    <w:rsid w:val="005365AC"/>
    <w:rsid w:val="0055110E"/>
    <w:rsid w:val="00556ABF"/>
    <w:rsid w:val="005826FE"/>
    <w:rsid w:val="005A009F"/>
    <w:rsid w:val="005B53BB"/>
    <w:rsid w:val="005B5B97"/>
    <w:rsid w:val="005C0A52"/>
    <w:rsid w:val="005C4D78"/>
    <w:rsid w:val="005C7D28"/>
    <w:rsid w:val="005D1130"/>
    <w:rsid w:val="005F1928"/>
    <w:rsid w:val="006053D6"/>
    <w:rsid w:val="00613F10"/>
    <w:rsid w:val="00617DA5"/>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E48B3"/>
    <w:rsid w:val="006F65F5"/>
    <w:rsid w:val="00702A9F"/>
    <w:rsid w:val="00716ADD"/>
    <w:rsid w:val="0072599A"/>
    <w:rsid w:val="007746AA"/>
    <w:rsid w:val="007C02B8"/>
    <w:rsid w:val="007D39B3"/>
    <w:rsid w:val="007D4465"/>
    <w:rsid w:val="00833E2C"/>
    <w:rsid w:val="008400E0"/>
    <w:rsid w:val="0084230C"/>
    <w:rsid w:val="008741C9"/>
    <w:rsid w:val="008A0B4D"/>
    <w:rsid w:val="008B1D09"/>
    <w:rsid w:val="008D1F3C"/>
    <w:rsid w:val="008F2000"/>
    <w:rsid w:val="008F530A"/>
    <w:rsid w:val="00904889"/>
    <w:rsid w:val="00904A85"/>
    <w:rsid w:val="009347CF"/>
    <w:rsid w:val="00936475"/>
    <w:rsid w:val="00963337"/>
    <w:rsid w:val="009654E5"/>
    <w:rsid w:val="00973443"/>
    <w:rsid w:val="00974457"/>
    <w:rsid w:val="00976DD0"/>
    <w:rsid w:val="009773B7"/>
    <w:rsid w:val="00977770"/>
    <w:rsid w:val="00987775"/>
    <w:rsid w:val="00991B85"/>
    <w:rsid w:val="009C4567"/>
    <w:rsid w:val="009D0F56"/>
    <w:rsid w:val="009E48DA"/>
    <w:rsid w:val="009F71EE"/>
    <w:rsid w:val="00A03A8D"/>
    <w:rsid w:val="00A06A80"/>
    <w:rsid w:val="00A1081F"/>
    <w:rsid w:val="00A1569D"/>
    <w:rsid w:val="00A1577B"/>
    <w:rsid w:val="00A21CBF"/>
    <w:rsid w:val="00A23A78"/>
    <w:rsid w:val="00A414BD"/>
    <w:rsid w:val="00A43E1D"/>
    <w:rsid w:val="00A5183C"/>
    <w:rsid w:val="00A55146"/>
    <w:rsid w:val="00A5723B"/>
    <w:rsid w:val="00A75058"/>
    <w:rsid w:val="00A97E55"/>
    <w:rsid w:val="00AB1603"/>
    <w:rsid w:val="00AB6B7F"/>
    <w:rsid w:val="00AE43C1"/>
    <w:rsid w:val="00AE7395"/>
    <w:rsid w:val="00B12BC3"/>
    <w:rsid w:val="00B12CE9"/>
    <w:rsid w:val="00B27D71"/>
    <w:rsid w:val="00B44901"/>
    <w:rsid w:val="00B71F43"/>
    <w:rsid w:val="00B771D6"/>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52687"/>
    <w:rsid w:val="00C628B3"/>
    <w:rsid w:val="00C63A01"/>
    <w:rsid w:val="00C738D5"/>
    <w:rsid w:val="00C87BDE"/>
    <w:rsid w:val="00C95BF7"/>
    <w:rsid w:val="00CC40F9"/>
    <w:rsid w:val="00CC67AB"/>
    <w:rsid w:val="00CC7AB3"/>
    <w:rsid w:val="00D23820"/>
    <w:rsid w:val="00D23E89"/>
    <w:rsid w:val="00D43273"/>
    <w:rsid w:val="00D6451B"/>
    <w:rsid w:val="00DF21C9"/>
    <w:rsid w:val="00E004FD"/>
    <w:rsid w:val="00E126AC"/>
    <w:rsid w:val="00E13A87"/>
    <w:rsid w:val="00E232F1"/>
    <w:rsid w:val="00E40B2F"/>
    <w:rsid w:val="00E424F2"/>
    <w:rsid w:val="00E42E4D"/>
    <w:rsid w:val="00E45BAA"/>
    <w:rsid w:val="00E63781"/>
    <w:rsid w:val="00E6765F"/>
    <w:rsid w:val="00E67AE7"/>
    <w:rsid w:val="00E834FC"/>
    <w:rsid w:val="00EC2009"/>
    <w:rsid w:val="00EE2ED3"/>
    <w:rsid w:val="00EF35F2"/>
    <w:rsid w:val="00F01F00"/>
    <w:rsid w:val="00F10591"/>
    <w:rsid w:val="00F10BFD"/>
    <w:rsid w:val="00F12065"/>
    <w:rsid w:val="00F1264B"/>
    <w:rsid w:val="00F214E2"/>
    <w:rsid w:val="00F21BAB"/>
    <w:rsid w:val="00F416CE"/>
    <w:rsid w:val="00F47306"/>
    <w:rsid w:val="00F505A5"/>
    <w:rsid w:val="00F50F5C"/>
    <w:rsid w:val="00F57FCC"/>
    <w:rsid w:val="00F9072E"/>
    <w:rsid w:val="00FA14C1"/>
    <w:rsid w:val="00FA6278"/>
    <w:rsid w:val="00FA785F"/>
    <w:rsid w:val="00FC7E4F"/>
    <w:rsid w:val="00FE30EB"/>
    <w:rsid w:val="00FE3410"/>
    <w:rsid w:val="00FF06B2"/>
    <w:rsid w:val="00FF5086"/>
    <w:rsid w:val="01894353"/>
    <w:rsid w:val="022D3616"/>
    <w:rsid w:val="025314AA"/>
    <w:rsid w:val="02E812B6"/>
    <w:rsid w:val="03A905F4"/>
    <w:rsid w:val="04845862"/>
    <w:rsid w:val="059D37D9"/>
    <w:rsid w:val="06CC410D"/>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F73FFB"/>
    <w:rsid w:val="178841E5"/>
    <w:rsid w:val="179E5772"/>
    <w:rsid w:val="17A441FD"/>
    <w:rsid w:val="18740655"/>
    <w:rsid w:val="18856A08"/>
    <w:rsid w:val="19856A79"/>
    <w:rsid w:val="1B7D5C17"/>
    <w:rsid w:val="1C070D41"/>
    <w:rsid w:val="1D706B6E"/>
    <w:rsid w:val="1DDA4480"/>
    <w:rsid w:val="1E3C37DF"/>
    <w:rsid w:val="1EA86ED7"/>
    <w:rsid w:val="1EC12141"/>
    <w:rsid w:val="1F674411"/>
    <w:rsid w:val="20AE228E"/>
    <w:rsid w:val="21BB63CD"/>
    <w:rsid w:val="22583060"/>
    <w:rsid w:val="22BE7253"/>
    <w:rsid w:val="27186B63"/>
    <w:rsid w:val="278454A5"/>
    <w:rsid w:val="27EE231D"/>
    <w:rsid w:val="288F49D8"/>
    <w:rsid w:val="2B932582"/>
    <w:rsid w:val="2D8C51BD"/>
    <w:rsid w:val="2E4639B0"/>
    <w:rsid w:val="2EAB3E2F"/>
    <w:rsid w:val="2F2207DE"/>
    <w:rsid w:val="2F907C98"/>
    <w:rsid w:val="2F9859FB"/>
    <w:rsid w:val="32B31F7E"/>
    <w:rsid w:val="32C85A04"/>
    <w:rsid w:val="34F25B12"/>
    <w:rsid w:val="36C626AD"/>
    <w:rsid w:val="36DB02F1"/>
    <w:rsid w:val="395977FF"/>
    <w:rsid w:val="3A5D6FFD"/>
    <w:rsid w:val="3A8518B6"/>
    <w:rsid w:val="3B8857AB"/>
    <w:rsid w:val="3C34041C"/>
    <w:rsid w:val="3CC42856"/>
    <w:rsid w:val="3D8B18AC"/>
    <w:rsid w:val="3E5E4180"/>
    <w:rsid w:val="3FAD7CA4"/>
    <w:rsid w:val="409F4312"/>
    <w:rsid w:val="41FC610E"/>
    <w:rsid w:val="42AF239E"/>
    <w:rsid w:val="43C73D52"/>
    <w:rsid w:val="44D53E6E"/>
    <w:rsid w:val="44E73AF4"/>
    <w:rsid w:val="45A85667"/>
    <w:rsid w:val="466C45EE"/>
    <w:rsid w:val="479965BE"/>
    <w:rsid w:val="48013B88"/>
    <w:rsid w:val="4868123D"/>
    <w:rsid w:val="491816D6"/>
    <w:rsid w:val="491D339B"/>
    <w:rsid w:val="49241643"/>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4F94638"/>
    <w:rsid w:val="65740D42"/>
    <w:rsid w:val="67921A71"/>
    <w:rsid w:val="68064607"/>
    <w:rsid w:val="681E28C5"/>
    <w:rsid w:val="695D417F"/>
    <w:rsid w:val="6A5D6C2F"/>
    <w:rsid w:val="6A8C5244"/>
    <w:rsid w:val="6C3D6084"/>
    <w:rsid w:val="6F2E669B"/>
    <w:rsid w:val="6FE32568"/>
    <w:rsid w:val="70227444"/>
    <w:rsid w:val="70EC289A"/>
    <w:rsid w:val="71064EBD"/>
    <w:rsid w:val="72FA6E0B"/>
    <w:rsid w:val="75177F5C"/>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2546</Words>
  <Characters>2598</Characters>
  <Lines>20</Lines>
  <Paragraphs>5</Paragraphs>
  <TotalTime>114</TotalTime>
  <ScaleCrop>false</ScaleCrop>
  <LinksUpToDate>false</LinksUpToDate>
  <CharactersWithSpaces>2611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非左</cp:lastModifiedBy>
  <cp:lastPrinted>2019-09-26T07:34:00Z</cp:lastPrinted>
  <dcterms:modified xsi:type="dcterms:W3CDTF">2023-02-24T04:30:47Z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F1D4FAC656814D71B093FFD9DA76DD71</vt:lpwstr>
  </property>
</Properties>
</file>