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>科技成果登记表</w:t>
      </w:r>
    </w:p>
    <w:tbl>
      <w:tblPr>
        <w:tblStyle w:val="7"/>
        <w:tblpPr w:leftFromText="180" w:rightFromText="180" w:vertAnchor="text" w:horzAnchor="page" w:tblpX="1782" w:tblpY="1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058"/>
        <w:gridCol w:w="76"/>
        <w:gridCol w:w="2672"/>
        <w:gridCol w:w="153"/>
        <w:gridCol w:w="506"/>
        <w:gridCol w:w="140"/>
        <w:gridCol w:w="1386"/>
        <w:gridCol w:w="332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成果名称</w:t>
            </w:r>
          </w:p>
        </w:tc>
        <w:tc>
          <w:tcPr>
            <w:tcW w:w="6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高速公路路赔清障业务数字化便民服务项目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成果登记号</w:t>
            </w:r>
          </w:p>
        </w:tc>
        <w:tc>
          <w:tcPr>
            <w:tcW w:w="3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  <w:t>鲁交科评字[2023]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  <w:t>号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"/>
              </w:rPr>
              <w:t>知识产权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/>
              </w:rPr>
              <w:t>山东高速股份有限公司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/>
              </w:rPr>
              <w:t>山东省济南市历下区奥体中路 5006号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常志宏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项目总负责人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崔建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技术主负责人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康传刚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路管APP端技术负责人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马晓刚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用户端技术负责人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李镇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PC端技术负责人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杨克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规划、需求设计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郭子英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规划、需求设计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方涛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路管外业办理场景研究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张雷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路管外业办理场景研究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李永建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用户端办理场景研究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孙凌峰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研发实现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张帅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研发实现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康上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研发实现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孙砚涛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研发实现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刘亮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PC端内业管理场景研究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朱晓龙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研发实现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姜真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算法研发实现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杨洋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山东高速股份有限公司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算法研发实现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成果公报内容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852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本项目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采取理论分析、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信息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化技术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实际场景应用，对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高速公路路赔清障业务数字化转型和提升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开展了研究，取得如下创新成果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依据当前高速公路路赔路损、清障救援业务工作现状，对业务流程进行了系统性的研究，总结传统的路赔清障业务存在的问题，对业务处理流程数字化升级提出改进方案，研究了一套“勘察、定损、协议、支付、发票、结案”标准化处理流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针对路赔清障业务数字化处理流程的实现，依托高速公路路管系统，剔除流程中的冗余环节，设计开发山东高速“指尖路赔”系统。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3.基于探索数字化项目全生命周期闭环管理机制，实现既管理也管“用”让业务办理少走弯路，建设了电子档案子系统，对案件进行电子归档、存储和查询。对整个事件流程形成</w:t>
            </w:r>
            <w:r>
              <w:rPr>
                <w:rFonts w:hint="eastAsia" w:ascii="宋体" w:hAnsi="宋体" w:cs="宋体"/>
                <w:color w:val="333333"/>
                <w:sz w:val="24"/>
                <w:lang w:val="en-US" w:eastAsia="zh-CN"/>
              </w:rPr>
              <w:t>闭环管理机制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以山东高速“指尖路赔”系统为执行落脚点，通过使用电子签章、移动支付等技术，保证了协议合同无法被非法篡改和法律效力，并结合路管综合管理后台的精准控制，实现了“让群众少跑腿，数据多走路”的一站式便民服务系统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480" w:firstLineChars="200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获得了软件著作权《山东高速指尖路赔系统》1项，《数字化转型为导向的高速公路路管内业+指尖路赔建设与应用》荣获山东省企业管理现代化创新成果奖。项目成果在山东高速股份有限公司18个运管中心全面上线应用，</w:t>
            </w:r>
            <w:r>
              <w:rPr>
                <w:rFonts w:ascii="宋体" w:hAnsi="宋体" w:eastAsia="宋体" w:cs="宋体"/>
                <w:sz w:val="24"/>
                <w:szCs w:val="24"/>
              </w:rPr>
              <w:t>创造了良好的经济和社会效益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将</w:t>
            </w:r>
            <w:r>
              <w:rPr>
                <w:rFonts w:hint="eastAsia" w:ascii="宋体" w:hAnsi="宋体" w:cs="宋体"/>
                <w:color w:val="333333"/>
                <w:sz w:val="24"/>
              </w:rPr>
              <w:t>逐步推广至山东全省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。通过对路赔清障业务数字化办理流程的研究应用，将数字化与产业业务深度融合，进一步提升路网一体化管控、智慧化管理水平，对推进公司数字化转型工作有重要的意义。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评价专家名单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专业领域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华玉文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山东省交通运输厅信息中心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信息工程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房培阳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山东省交通规划设计院集团有限公司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信息工程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张建勇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山东省交通运输厅数据应用和收费结算中心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信息工程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申全军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山东高速集团有限公司创新研究院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公路工程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华相纲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山东交通学院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冉  晋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山东省交通科学研究院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交通运输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52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段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雯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山东高速信息集团有限公司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信息工程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监事会主席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组织评价单位：山东公路学会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2023年4月12日，山东公路学会</w:t>
            </w:r>
            <w:r>
              <w:rPr>
                <w:rFonts w:hint="eastAsia" w:ascii="宋体" w:hAnsi="宋体" w:eastAsia="宋体" w:cs="宋体"/>
                <w:bCs/>
                <w:sz w:val="24"/>
                <w:highlight w:val="none"/>
              </w:rPr>
              <w:t>在</w:t>
            </w:r>
            <w:r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  <w:t>济南</w:t>
            </w:r>
            <w:r>
              <w:rPr>
                <w:rFonts w:hint="eastAsia" w:ascii="宋体" w:hAnsi="宋体" w:eastAsia="宋体" w:cs="宋体"/>
                <w:bCs/>
                <w:sz w:val="24"/>
                <w:highlight w:val="none"/>
              </w:rPr>
              <w:t>组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织了“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高速公路路赔清障业务数字化便民服务项目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”研究成果评价工作。评价委员会（名单附后）听取了项目组的汇报，审阅了相关技术文件，经质询和讨论，形成评价意见如下：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一、项目组提交的技术文件齐</w:t>
            </w:r>
            <w:r>
              <w:rPr>
                <w:rFonts w:hint="eastAsia" w:ascii="宋体" w:hAnsi="宋体" w:eastAsia="宋体" w:cs="宋体"/>
                <w:bCs/>
                <w:sz w:val="24"/>
                <w:highlight w:val="none"/>
              </w:rPr>
              <w:t>全，内容完整，</w:t>
            </w:r>
            <w:r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  <w:t>数据翔实</w:t>
            </w:r>
            <w:r>
              <w:rPr>
                <w:rFonts w:hint="eastAsia" w:ascii="宋体" w:hAnsi="宋体" w:eastAsia="宋体" w:cs="宋体"/>
                <w:bCs/>
                <w:sz w:val="24"/>
                <w:highlight w:val="none"/>
              </w:rPr>
              <w:t>，符合</w:t>
            </w:r>
            <w:r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  <w:t>评价</w:t>
            </w:r>
            <w:r>
              <w:rPr>
                <w:rFonts w:hint="eastAsia" w:ascii="宋体" w:hAnsi="宋体" w:eastAsia="宋体" w:cs="宋体"/>
                <w:bCs/>
                <w:sz w:val="24"/>
                <w:highlight w:val="none"/>
              </w:rPr>
              <w:t>要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二、项目组采取理论分析、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信息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化技术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实际场景应用，对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高速公路路赔清障业务数字化转型和提升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开展了研究，取得如下创新成果：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1．形成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了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“勘察、定损、协议、支付、发票、结案”标准处理流程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推动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了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高速公路路赔清障业务数字化；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2．研发了高速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公路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路赔清障业务数字化系统，实现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用户手机端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业务办理，形成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了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全流程一站式便民服务；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．建设了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路赔清障业务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电子档案子系统，实现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了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数字化全生命周期管理。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三、项目成果已在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山东高速股份有限公司管辖山东省内2000余公里路段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成功应用，社会经济效益显著，具有广阔的应用前景。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综上所述，项目成果总体上达到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国内领先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水平。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建议进一步加强成果的推广应用。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7E760"/>
    <w:multiLevelType w:val="multilevel"/>
    <w:tmpl w:val="B297E760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DAzZjYxNDk5MWU5YTU4ZTgzNzg5MTY5NDI1MjIifQ=="/>
  </w:docVars>
  <w:rsids>
    <w:rsidRoot w:val="1A5520FC"/>
    <w:rsid w:val="01FA3CC9"/>
    <w:rsid w:val="04934E65"/>
    <w:rsid w:val="0D345F1D"/>
    <w:rsid w:val="10926194"/>
    <w:rsid w:val="1A5520FC"/>
    <w:rsid w:val="1AC61D36"/>
    <w:rsid w:val="1ACF1593"/>
    <w:rsid w:val="20917515"/>
    <w:rsid w:val="22011883"/>
    <w:rsid w:val="228E2AE2"/>
    <w:rsid w:val="2C8B1AD8"/>
    <w:rsid w:val="33801CE0"/>
    <w:rsid w:val="34F43436"/>
    <w:rsid w:val="41DE3D90"/>
    <w:rsid w:val="4D3359A4"/>
    <w:rsid w:val="58A35A72"/>
    <w:rsid w:val="5BC6493D"/>
    <w:rsid w:val="5BD67164"/>
    <w:rsid w:val="633058EA"/>
    <w:rsid w:val="679A70D2"/>
    <w:rsid w:val="7FA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120" w:after="120"/>
      <w:outlineLvl w:val="2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  <w:ind w:firstLine="200"/>
    </w:pPr>
    <w:rPr>
      <w:rFonts w:hint="eastAsia"/>
      <w:sz w:val="32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1688</Words>
  <Characters>1716</Characters>
  <Lines>0</Lines>
  <Paragraphs>0</Paragraphs>
  <TotalTime>0</TotalTime>
  <ScaleCrop>false</ScaleCrop>
  <LinksUpToDate>false</LinksUpToDate>
  <CharactersWithSpaces>1722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2023-03-16T05:47:00Z</dcterms:created>
  <dc:creator>风之谷</dc:creator>
  <cp:lastModifiedBy>非左</cp:lastModifiedBy>
  <dcterms:modified xsi:type="dcterms:W3CDTF">2023-05-04T07:01:26Z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61E1BABA62464D47852DA7FFB1F73DFC_12</vt:lpwstr>
  </property>
</Properties>
</file>